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新北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市丹鳳國民小學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科技輔助自主學習公開觀課導學教案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459.0" w:type="dxa"/>
        <w:tblLayout w:type="fixed"/>
        <w:tblLook w:val="0400"/>
      </w:tblPr>
      <w:tblGrid>
        <w:gridCol w:w="5457"/>
        <w:gridCol w:w="5458"/>
        <w:tblGridChange w:id="0">
          <w:tblGrid>
            <w:gridCol w:w="5457"/>
            <w:gridCol w:w="54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4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日期：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4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3節課每節40分鐘共120分鐘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611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480" w:lineRule="auto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科目：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康軒六年級數學下學期第4單元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480" w:lineRule="auto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課題：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基準量與比較量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節數：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第1節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480" w:lineRule="auto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授課老師：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施春輝   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觀課老師：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1285875" cy="46926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液晶電視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1285875" cy="469265"/>
                <wp:effectExtent b="0" l="0" r="0" t="0"/>
                <wp:wrapNone/>
                <wp:docPr id="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6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981075" cy="46672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白板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981075" cy="466725"/>
                <wp:effectExtent b="0" l="0" r="0" t="0"/>
                <wp:wrapNone/>
                <wp:docPr id="7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981075" cy="46672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第3組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981075" cy="466725"/>
                <wp:effectExtent b="0" l="0" r="0" t="0"/>
                <wp:wrapNone/>
                <wp:docPr id="8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981075" cy="46672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第2組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101600</wp:posOffset>
                </wp:positionV>
                <wp:extent cx="981075" cy="466725"/>
                <wp:effectExtent b="0" l="0" r="0" t="0"/>
                <wp:wrapNone/>
                <wp:docPr id="7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981075" cy="46672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第1組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981075" cy="466725"/>
                <wp:effectExtent b="0" l="0" r="0" t="0"/>
                <wp:wrapNone/>
                <wp:docPr id="7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pos="8325"/>
        </w:tabs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177800</wp:posOffset>
                </wp:positionV>
                <wp:extent cx="1256664" cy="1317626"/>
                <wp:effectExtent b="0" l="0" r="0" t="0"/>
                <wp:wrapNone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17668" y="3121187"/>
                          <a:ext cx="1256664" cy="1317626"/>
                          <a:chOff x="4717668" y="3121187"/>
                          <a:chExt cx="1256664" cy="1317625"/>
                        </a:xfrm>
                      </wpg:grpSpPr>
                      <wpg:grpSp>
                        <wpg:cNvGrpSpPr/>
                        <wpg:grpSpPr>
                          <a:xfrm>
                            <a:off x="4717668" y="3121187"/>
                            <a:ext cx="1256664" cy="1317625"/>
                            <a:chOff x="0" y="0"/>
                            <a:chExt cx="1256664" cy="13176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 rot="-5400000">
                              <a:off x="-24448" y="36513"/>
                              <a:ext cx="1314450" cy="1247775"/>
                            </a:xfrm>
                            <a:prstGeom prst="hexagon">
                              <a:avLst>
                                <a:gd fmla="val 25000" name="adj"/>
                                <a:gd fmla="val 115470" name="vf"/>
                              </a:avLst>
                            </a:prstGeom>
                            <a:noFill/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7220" y="0"/>
                              <a:ext cx="9525" cy="130968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327660"/>
                              <a:ext cx="1252538" cy="6667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7620" y="327660"/>
                              <a:ext cx="1247458" cy="6667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177800</wp:posOffset>
                </wp:positionV>
                <wp:extent cx="1256664" cy="1317626"/>
                <wp:effectExtent b="0" l="0" r="0" t="0"/>
                <wp:wrapNone/>
                <wp:docPr id="6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4" cy="1317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215900</wp:posOffset>
                </wp:positionV>
                <wp:extent cx="1256664" cy="1317626"/>
                <wp:effectExtent b="0" l="0" r="0" t="0"/>
                <wp:wrapNone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17668" y="3121187"/>
                          <a:ext cx="1256664" cy="1317626"/>
                          <a:chOff x="4717668" y="3121187"/>
                          <a:chExt cx="1256664" cy="1317625"/>
                        </a:xfrm>
                      </wpg:grpSpPr>
                      <wpg:grpSp>
                        <wpg:cNvGrpSpPr/>
                        <wpg:grpSpPr>
                          <a:xfrm>
                            <a:off x="4717668" y="3121187"/>
                            <a:ext cx="1256664" cy="1317625"/>
                            <a:chOff x="0" y="0"/>
                            <a:chExt cx="1256664" cy="13176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rot="-5400000">
                              <a:off x="-24448" y="36513"/>
                              <a:ext cx="1314450" cy="1247775"/>
                            </a:xfrm>
                            <a:prstGeom prst="hexagon">
                              <a:avLst>
                                <a:gd fmla="val 25000" name="adj"/>
                                <a:gd fmla="val 115470" name="vf"/>
                              </a:avLst>
                            </a:prstGeom>
                            <a:noFill/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7220" y="0"/>
                              <a:ext cx="9525" cy="130968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327660"/>
                              <a:ext cx="1252538" cy="6667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7620" y="327660"/>
                              <a:ext cx="1247458" cy="6667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215900</wp:posOffset>
                </wp:positionV>
                <wp:extent cx="1256664" cy="1317626"/>
                <wp:effectExtent b="0" l="0" r="0" t="0"/>
                <wp:wrapNone/>
                <wp:docPr id="6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4" cy="1317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25400</wp:posOffset>
                </wp:positionV>
                <wp:extent cx="1273175" cy="133985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25400</wp:posOffset>
                </wp:positionV>
                <wp:extent cx="1273175" cy="1339850"/>
                <wp:effectExtent b="0" l="0" r="0" t="0"/>
                <wp:wrapNone/>
                <wp:docPr id="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133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38100</wp:posOffset>
                </wp:positionV>
                <wp:extent cx="12700" cy="130937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38100</wp:posOffset>
                </wp:positionV>
                <wp:extent cx="12700" cy="1309370"/>
                <wp:effectExtent b="0" l="0" r="0" t="0"/>
                <wp:wrapNone/>
                <wp:docPr id="6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09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355600</wp:posOffset>
                </wp:positionV>
                <wp:extent cx="1261745" cy="67627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355600</wp:posOffset>
                </wp:positionV>
                <wp:extent cx="1261745" cy="676275"/>
                <wp:effectExtent b="0" l="0" r="0" t="0"/>
                <wp:wrapNone/>
                <wp:docPr id="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256665" cy="67627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256665" cy="676275"/>
                <wp:effectExtent b="0" l="0" r="0" t="0"/>
                <wp:wrapNone/>
                <wp:docPr id="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76200</wp:posOffset>
                </wp:positionV>
                <wp:extent cx="981075" cy="46672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第4組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76200</wp:posOffset>
                </wp:positionV>
                <wp:extent cx="981075" cy="466725"/>
                <wp:effectExtent b="0" l="0" r="0" t="0"/>
                <wp:wrapNone/>
                <wp:docPr id="6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981075" cy="46672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第5組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981075" cy="466725"/>
                <wp:effectExtent b="0" l="0" r="0" t="0"/>
                <wp:wrapNone/>
                <wp:docPr id="7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1273175" cy="133985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1273175" cy="1339850"/>
                <wp:effectExtent b="0" l="0" r="0" t="0"/>
                <wp:wrapNone/>
                <wp:docPr id="7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133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76200</wp:posOffset>
                </wp:positionV>
                <wp:extent cx="12700" cy="130937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76200</wp:posOffset>
                </wp:positionV>
                <wp:extent cx="12700" cy="1309370"/>
                <wp:effectExtent b="0" l="0" r="0" t="0"/>
                <wp:wrapNone/>
                <wp:docPr id="7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09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393700</wp:posOffset>
                </wp:positionV>
                <wp:extent cx="1256665" cy="67627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393700</wp:posOffset>
                </wp:positionV>
                <wp:extent cx="1256665" cy="676275"/>
                <wp:effectExtent b="0" l="0" r="0" t="0"/>
                <wp:wrapNone/>
                <wp:docPr id="7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1273175" cy="133985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fmla="val 25000" name="adj"/>
                            <a:gd fmla="val 115470" name="vf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1273175" cy="1339850"/>
                <wp:effectExtent b="0" l="0" r="0" t="0"/>
                <wp:wrapNone/>
                <wp:docPr id="7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133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12700" cy="130937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12700" cy="1309370"/>
                <wp:effectExtent b="0" l="0" r="0" t="0"/>
                <wp:wrapNone/>
                <wp:docPr id="8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09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330200</wp:posOffset>
                </wp:positionV>
                <wp:extent cx="1261745" cy="67627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330200</wp:posOffset>
                </wp:positionV>
                <wp:extent cx="1261745" cy="676275"/>
                <wp:effectExtent b="0" l="0" r="0" t="0"/>
                <wp:wrapNone/>
                <wp:docPr id="7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256665" cy="67627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256665" cy="676275"/>
                <wp:effectExtent b="0" l="0" r="0" t="0"/>
                <wp:wrapNone/>
                <wp:docPr id="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66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165100</wp:posOffset>
                </wp:positionV>
                <wp:extent cx="1261745" cy="67627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165100</wp:posOffset>
                </wp:positionV>
                <wp:extent cx="1261745" cy="676275"/>
                <wp:effectExtent b="0" l="0" r="0" t="0"/>
                <wp:wrapNone/>
                <wp:docPr id="6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394" w:firstLine="0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課堂設計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60225" y="3584738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白板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860225" y="3584738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白板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7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60225" y="3584738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白板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981075" cy="400050"/>
                <wp:effectExtent b="0" l="0" r="0" t="0"/>
                <wp:wrapNone/>
                <wp:docPr id="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66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1"/>
        <w:gridCol w:w="4552"/>
        <w:gridCol w:w="2819"/>
        <w:tblGridChange w:id="0">
          <w:tblGrid>
            <w:gridCol w:w="2291"/>
            <w:gridCol w:w="4552"/>
            <w:gridCol w:w="281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學習設計說明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本單元能力指標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6-a-04 能利用常用的數量關係，列出恰當的算式，進行解題，並檢驗解的合理性。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單元子技能：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6-a-04-S06[同6-n-13-S06]認識基準量與比較量。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6-a-04-S07[同6-n-13-S07]基準量與比較量的應用-兩量之和。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6-a-04-S08[同6-n-13-S08]基準量與比較量的應用-兩量之差。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上課時間；本單元共3節課120分鐘。  </w:t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.00000000000001" w:before="48.00000000000001" w:line="240" w:lineRule="auto"/>
              <w:ind w:left="480" w:right="0" w:hanging="4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學生先備知識：</w:t>
            </w:r>
          </w:p>
          <w:p w:rsidR="00000000" w:rsidDel="00000000" w:rsidP="00000000" w:rsidRDefault="00000000" w:rsidRPr="00000000" w14:paraId="00000032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 學習過比與比值的觀念。</w:t>
            </w:r>
          </w:p>
          <w:p w:rsidR="00000000" w:rsidDel="00000000" w:rsidP="00000000" w:rsidRDefault="00000000" w:rsidRPr="00000000" w14:paraId="00000033">
            <w:pPr>
              <w:pStyle w:val="Heading3"/>
              <w:shd w:fill="ffffff" w:val="clear"/>
              <w:spacing w:after="0" w:before="0" w:lineRule="auto"/>
              <w:rPr>
                <w:rFonts w:ascii="DFKai-SB" w:cs="DFKai-SB" w:eastAsia="DFKai-SB" w:hAnsi="DFKai-SB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sz w:val="24"/>
                <w:szCs w:val="24"/>
                <w:rtl w:val="0"/>
              </w:rPr>
              <w:t xml:space="preserve">六、本單元學習目標： </w:t>
            </w:r>
          </w:p>
          <w:p w:rsidR="00000000" w:rsidDel="00000000" w:rsidP="00000000" w:rsidRDefault="00000000" w:rsidRPr="00000000" w14:paraId="00000034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認識基準量與比較量。</w:t>
            </w:r>
          </w:p>
          <w:p w:rsidR="00000000" w:rsidDel="00000000" w:rsidP="00000000" w:rsidRDefault="00000000" w:rsidRPr="00000000" w14:paraId="00000035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 基準量與比較量的應用-兩量之和。</w:t>
            </w:r>
          </w:p>
          <w:p w:rsidR="00000000" w:rsidDel="00000000" w:rsidP="00000000" w:rsidRDefault="00000000" w:rsidRPr="00000000" w14:paraId="00000036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 基準量與比較量的應用-兩量之差。</w:t>
            </w:r>
          </w:p>
          <w:p w:rsidR="00000000" w:rsidDel="00000000" w:rsidP="00000000" w:rsidRDefault="00000000" w:rsidRPr="00000000" w14:paraId="00000037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4. 釐清基準量與比較量的比值關係、母子差、母子合的應用 (難點)</w:t>
            </w:r>
          </w:p>
          <w:p w:rsidR="00000000" w:rsidDel="00000000" w:rsidP="00000000" w:rsidRDefault="00000000" w:rsidRPr="00000000" w14:paraId="00000038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七、評估準則：</w:t>
            </w:r>
          </w:p>
          <w:p w:rsidR="00000000" w:rsidDel="00000000" w:rsidP="00000000" w:rsidRDefault="00000000" w:rsidRPr="00000000" w14:paraId="00000039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 是否能找出基準量與比較量為何</w:t>
            </w:r>
          </w:p>
          <w:p w:rsidR="00000000" w:rsidDel="00000000" w:rsidP="00000000" w:rsidRDefault="00000000" w:rsidRPr="00000000" w14:paraId="0000003A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 是否找出基準量與比較量的比值關係</w:t>
            </w:r>
          </w:p>
          <w:p w:rsidR="00000000" w:rsidDel="00000000" w:rsidP="00000000" w:rsidRDefault="00000000" w:rsidRPr="00000000" w14:paraId="0000003B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 是否知道兩量之合=基準量(1+比值)</w:t>
            </w:r>
          </w:p>
          <w:p w:rsidR="00000000" w:rsidDel="00000000" w:rsidP="00000000" w:rsidRDefault="00000000" w:rsidRPr="00000000" w14:paraId="0000003C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是否知道兩量之合來求出比較量或基準量的值</w:t>
            </w:r>
          </w:p>
          <w:p w:rsidR="00000000" w:rsidDel="00000000" w:rsidP="00000000" w:rsidRDefault="00000000" w:rsidRPr="00000000" w14:paraId="0000003D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八、教學資源：</w:t>
            </w:r>
          </w:p>
          <w:p w:rsidR="00000000" w:rsidDel="00000000" w:rsidP="00000000" w:rsidRDefault="00000000" w:rsidRPr="00000000" w14:paraId="0000003E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 因材網、工作分配單、小組互評規凖評分表</w:t>
            </w:r>
          </w:p>
          <w:p w:rsidR="00000000" w:rsidDel="00000000" w:rsidP="00000000" w:rsidRDefault="00000000" w:rsidRPr="00000000" w14:paraId="0000003F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 觸碰式螢幕、平板電腦</w:t>
            </w:r>
          </w:p>
          <w:p w:rsidR="00000000" w:rsidDel="00000000" w:rsidP="00000000" w:rsidRDefault="00000000" w:rsidRPr="00000000" w14:paraId="00000040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九、評量方式：小組互評規凖評分表、小組討論、口頭報告</w:t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課堂組織 (環節、次序、銜接、時間)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學習任務 (應用性、複雜性、自主度、合作性)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教學支援 (講解示範、提問引導、回饋評估、課堂氛圍)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spacing w:after="48.00000000000001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課前自學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1.學生自學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1.教師在因材網以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6-a-04-S06及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6-a-04-S07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rtl w:val="0"/>
              </w:rPr>
              <w:t xml:space="preserve">。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指派知識結構學習任務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請學生於課前完成任務，並記錄學習重點。</w:t>
            </w:r>
          </w:p>
          <w:p w:rsidR="00000000" w:rsidDel="00000000" w:rsidP="00000000" w:rsidRDefault="00000000" w:rsidRPr="00000000" w14:paraId="0000004B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2.完成影片觀看後自行進行因材網練習題與動態評量教學。</w:t>
            </w:r>
          </w:p>
          <w:p w:rsidR="00000000" w:rsidDel="00000000" w:rsidP="00000000" w:rsidRDefault="00000000" w:rsidRPr="00000000" w14:paraId="0000004C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3.觀看影片時記錄學習重點在學習單。</w:t>
            </w:r>
          </w:p>
          <w:p w:rsidR="00000000" w:rsidDel="00000000" w:rsidP="00000000" w:rsidRDefault="00000000" w:rsidRPr="00000000" w14:paraId="0000004D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4.學生檢視課前利用因材網自學的成果，是否達成以下知識節點的子技能(6-a-04-S07[同6-n-13-S07]基準量與比較量的應用-兩量之和。。)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1.教師觀看學生學習進度百分比，了解學生學習狀況。</w:t>
            </w:r>
          </w:p>
          <w:p w:rsidR="00000000" w:rsidDel="00000000" w:rsidP="00000000" w:rsidRDefault="00000000" w:rsidRPr="00000000" w14:paraId="0000004F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2.摘要記錄任務討論區學生學習問題與討論內容。</w:t>
            </w:r>
          </w:p>
          <w:p w:rsidR="00000000" w:rsidDel="00000000" w:rsidP="00000000" w:rsidRDefault="00000000" w:rsidRPr="00000000" w14:paraId="00000050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3.觀看學生練習題與動態評量的錯誤類型。</w:t>
            </w:r>
          </w:p>
          <w:p w:rsidR="00000000" w:rsidDel="00000000" w:rsidP="00000000" w:rsidRDefault="00000000" w:rsidRPr="00000000" w14:paraId="00000051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48.00000000000001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單元三第三節課40分鐘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1.教師導入(5分鐘)</w:t>
            </w:r>
          </w:p>
          <w:p w:rsidR="00000000" w:rsidDel="00000000" w:rsidP="00000000" w:rsidRDefault="00000000" w:rsidRPr="00000000" w14:paraId="00000056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各組依照教師指派看完影片與練習題。現在來看看大家答對的狀況(教師展示因材網學生學習結果)，說明學生錯誤的原因，並說明本節課學習重點。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說明本節課學習重點。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5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基準量與比較比值量關係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5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利用兩量之合=基準量(1+比值)來計算</w:t>
            </w:r>
          </w:p>
          <w:p w:rsidR="00000000" w:rsidDel="00000000" w:rsidP="00000000" w:rsidRDefault="00000000" w:rsidRPr="00000000" w14:paraId="0000005E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2.螢幕顯示練習題錯誤類型進行說明解釋。</w:t>
            </w:r>
          </w:p>
          <w:p w:rsidR="00000000" w:rsidDel="00000000" w:rsidP="00000000" w:rsidRDefault="00000000" w:rsidRPr="00000000" w14:paraId="0000005F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3.進入討論區問與答---最新問題(小組合作學習討論題目)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1.教師分析因材網中學生學習任務的討論資料，設計分組討論的題組。</w:t>
            </w:r>
          </w:p>
          <w:p w:rsidR="00000000" w:rsidDel="00000000" w:rsidP="00000000" w:rsidRDefault="00000000" w:rsidRPr="00000000" w14:paraId="00000061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2.分析學生練習題的幾個學習盲點與疑問。</w:t>
            </w:r>
          </w:p>
          <w:p w:rsidR="00000000" w:rsidDel="00000000" w:rsidP="00000000" w:rsidRDefault="00000000" w:rsidRPr="00000000" w14:paraId="00000062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3.小組工作分配表(附件一)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2.進行小組合作學習</w:t>
            </w:r>
          </w:p>
          <w:p w:rsidR="00000000" w:rsidDel="00000000" w:rsidP="00000000" w:rsidRDefault="00000000" w:rsidRPr="00000000" w14:paraId="00000064">
            <w:pPr>
              <w:spacing w:after="48.00000000000001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組內共學 (15分鐘)</w:t>
            </w:r>
          </w:p>
          <w:p w:rsidR="00000000" w:rsidDel="00000000" w:rsidP="00000000" w:rsidRDefault="00000000" w:rsidRPr="00000000" w14:paraId="00000065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請各組登入因材網，進入班級討論區，點選自己組別的題目，由組長主持開始進行小組討論。由記錄長紀錄討論後的正確解題過程。報告長必須清楚解題過程，由報告長上台報告、副組長進行組內自評、各小組的檢核長記得進行其他組別評分確認。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2.組內討論流程可參考說課PPT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1.教師課間巡視，觀察各小組討問內容是否失焦，並適時給予意見指導。</w:t>
            </w:r>
          </w:p>
          <w:p w:rsidR="00000000" w:rsidDel="00000000" w:rsidP="00000000" w:rsidRDefault="00000000" w:rsidRPr="00000000" w14:paraId="0000006B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2.獎勵討論認真的小組。</w:t>
            </w:r>
          </w:p>
          <w:p w:rsidR="00000000" w:rsidDel="00000000" w:rsidP="00000000" w:rsidRDefault="00000000" w:rsidRPr="00000000" w14:paraId="0000006C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3.記錄工具白紙</w:t>
            </w:r>
          </w:p>
          <w:p w:rsidR="00000000" w:rsidDel="00000000" w:rsidP="00000000" w:rsidRDefault="00000000" w:rsidRPr="00000000" w14:paraId="0000006D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4.平板電腦</w:t>
            </w:r>
          </w:p>
          <w:p w:rsidR="00000000" w:rsidDel="00000000" w:rsidP="00000000" w:rsidRDefault="00000000" w:rsidRPr="00000000" w14:paraId="0000006E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5.課間巡視學生提示討論時所出現的疑問。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3.小組彙報與分享</w:t>
            </w:r>
          </w:p>
          <w:p w:rsidR="00000000" w:rsidDel="00000000" w:rsidP="00000000" w:rsidRDefault="00000000" w:rsidRPr="00000000" w14:paraId="00000070">
            <w:pPr>
              <w:spacing w:after="48.00000000000001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組間互學(15分鐘)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1.小組上台發表：由該組報告長上台，先報告組別，再將題目口述一遍，再進行解題說明，答題小組的組長可適時補充報告內容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並接受其他組同學的提問詢答。</w:t>
            </w:r>
          </w:p>
          <w:p w:rsidR="00000000" w:rsidDel="00000000" w:rsidP="00000000" w:rsidRDefault="00000000" w:rsidRPr="00000000" w14:paraId="00000072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2.小組互評：小組的檢核長要針對指定評分小組的回答進行複評確認，教師協助提示是否達到評分規準。</w:t>
            </w:r>
          </w:p>
          <w:p w:rsidR="00000000" w:rsidDel="00000000" w:rsidP="00000000" w:rsidRDefault="00000000" w:rsidRPr="00000000" w14:paraId="00000073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3.評分組別：各組進行評分</w:t>
            </w:r>
          </w:p>
          <w:p w:rsidR="00000000" w:rsidDel="00000000" w:rsidP="00000000" w:rsidRDefault="00000000" w:rsidRPr="00000000" w14:paraId="00000074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4.各組統計分數：將各項評分加總，寫出總分紀錄在小組成績，教師將依照分數與小組表現適時給予金幣獎勵。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1.引導學生整理與紀錄資料</w:t>
            </w:r>
          </w:p>
          <w:p w:rsidR="00000000" w:rsidDel="00000000" w:rsidP="00000000" w:rsidRDefault="00000000" w:rsidRPr="00000000" w14:paraId="00000076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2.聆聽其他成員的解題方式並達成共識</w:t>
            </w:r>
          </w:p>
          <w:p w:rsidR="00000000" w:rsidDel="00000000" w:rsidP="00000000" w:rsidRDefault="00000000" w:rsidRPr="00000000" w14:paraId="00000077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3.操作與口頭評量</w:t>
            </w:r>
          </w:p>
          <w:p w:rsidR="00000000" w:rsidDel="00000000" w:rsidP="00000000" w:rsidRDefault="00000000" w:rsidRPr="00000000" w14:paraId="00000078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4.小組評量規準評分表。</w:t>
            </w:r>
          </w:p>
          <w:p w:rsidR="00000000" w:rsidDel="00000000" w:rsidP="00000000" w:rsidRDefault="00000000" w:rsidRPr="00000000" w14:paraId="00000079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(參考附件二)</w:t>
            </w:r>
          </w:p>
          <w:p w:rsidR="00000000" w:rsidDel="00000000" w:rsidP="00000000" w:rsidRDefault="00000000" w:rsidRPr="00000000" w14:paraId="0000007A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準則清楚明列(步驟)、合理性要詳列讓學生可以勾選確認(教師引導確認檢核)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5.教師導學(5分鐘)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1.教師依照學生歸納整理，進行難題說明。</w:t>
            </w:r>
          </w:p>
          <w:p w:rsidR="00000000" w:rsidDel="00000000" w:rsidP="00000000" w:rsidRDefault="00000000" w:rsidRPr="00000000" w14:paraId="0000007D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2.公布回家功課~並完成單元練習卷。</w:t>
            </w:r>
          </w:p>
          <w:p w:rsidR="00000000" w:rsidDel="00000000" w:rsidP="00000000" w:rsidRDefault="00000000" w:rsidRPr="00000000" w14:paraId="0000007E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3.規定練習討論區其他組題目與習作題目為</w:t>
            </w:r>
          </w:p>
          <w:p w:rsidR="00000000" w:rsidDel="00000000" w:rsidP="00000000" w:rsidRDefault="00000000" w:rsidRPr="00000000" w14:paraId="0000007F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回家作業。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1.引導學生完成自主學習</w:t>
            </w:r>
          </w:p>
          <w:p w:rsidR="00000000" w:rsidDel="00000000" w:rsidP="00000000" w:rsidRDefault="00000000" w:rsidRPr="00000000" w14:paraId="00000081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紀錄。</w:t>
            </w:r>
          </w:p>
          <w:p w:rsidR="00000000" w:rsidDel="00000000" w:rsidP="00000000" w:rsidRDefault="00000000" w:rsidRPr="00000000" w14:paraId="00000082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2.討論區題目練習題完成</w:t>
            </w:r>
          </w:p>
          <w:p w:rsidR="00000000" w:rsidDel="00000000" w:rsidP="00000000" w:rsidRDefault="00000000" w:rsidRPr="00000000" w14:paraId="00000083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3.完成習作練習題</w:t>
            </w:r>
          </w:p>
          <w:p w:rsidR="00000000" w:rsidDel="00000000" w:rsidP="00000000" w:rsidRDefault="00000000" w:rsidRPr="00000000" w14:paraId="00000084">
            <w:pPr>
              <w:spacing w:after="48.00000000000001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4.利用因材網影片複習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附件一</w:t>
      </w:r>
    </w:p>
    <w:p w:rsidR="00000000" w:rsidDel="00000000" w:rsidP="00000000" w:rsidRDefault="00000000" w:rsidRPr="00000000" w14:paraId="00000093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小學科技輔助自主學習合作分組小組工作分配單</w:t>
      </w:r>
    </w:p>
    <w:p w:rsidR="00000000" w:rsidDel="00000000" w:rsidP="00000000" w:rsidRDefault="00000000" w:rsidRPr="00000000" w14:paraId="00000094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組別：□第一組  □第二組  □第三組  □第四組  □第五組 </w:t>
      </w:r>
    </w:p>
    <w:p w:rsidR="00000000" w:rsidDel="00000000" w:rsidP="00000000" w:rsidRDefault="00000000" w:rsidRPr="00000000" w14:paraId="0000009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學習重點：6-a-04-S07[同6-n-13-S07]基準量與比較量的應用-兩量之和。組內工作分配表：(請各小組成員討論後填入姓名)</w:t>
      </w:r>
    </w:p>
    <w:tbl>
      <w:tblPr>
        <w:tblStyle w:val="Table3"/>
        <w:tblW w:w="9918.0" w:type="dxa"/>
        <w:jc w:val="left"/>
        <w:tblInd w:w="-4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701"/>
        <w:gridCol w:w="5508"/>
        <w:gridCol w:w="1892"/>
        <w:tblGridChange w:id="0">
          <w:tblGrid>
            <w:gridCol w:w="817"/>
            <w:gridCol w:w="1701"/>
            <w:gridCol w:w="5508"/>
            <w:gridCol w:w="18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編號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代號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分配任務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學生姓名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組長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主持小組成員討論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(需引導小組成員討論並說明講解題方式)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副組長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確認組內小組合作流程完成組內自評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記錄長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彙整小組解題記錄與成果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報告長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上台報告並說明解題方式及原理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(依照解題步驟詳細說明)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檢核長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進行確認他組解題是否正確(互評標準：逐條確認各組解題是否符合互評標準表單)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科技輔助自主學習合作小組自評規凖評分表</w:t>
      </w:r>
    </w:p>
    <w:p w:rsidR="00000000" w:rsidDel="00000000" w:rsidP="00000000" w:rsidRDefault="00000000" w:rsidRPr="00000000" w14:paraId="000000B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評分組別：□第一組  □第二組  □第三組  □第四組  □第五組</w:t>
      </w:r>
    </w:p>
    <w:p w:rsidR="00000000" w:rsidDel="00000000" w:rsidP="00000000" w:rsidRDefault="00000000" w:rsidRPr="00000000" w14:paraId="000000BB">
      <w:pPr>
        <w:pStyle w:val="Heading3"/>
        <w:shd w:fill="ffffff" w:val="clear"/>
        <w:spacing w:after="0" w:before="0" w:lineRule="auto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學習重點：6-a-04-S07[同6-n-13-S07]基準量與比較量的應用-兩量之和。</w:t>
      </w:r>
    </w:p>
    <w:p w:rsidR="00000000" w:rsidDel="00000000" w:rsidP="00000000" w:rsidRDefault="00000000" w:rsidRPr="00000000" w14:paraId="000000B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自評標準：(請評分同學逐條確認)得分為1-2</w:t>
      </w:r>
    </w:p>
    <w:tbl>
      <w:tblPr>
        <w:tblStyle w:val="Table4"/>
        <w:tblW w:w="9610.0" w:type="dxa"/>
        <w:jc w:val="left"/>
        <w:tblInd w:w="0.0" w:type="dxa"/>
        <w:tblLayout w:type="fixed"/>
        <w:tblLook w:val="0400"/>
      </w:tblPr>
      <w:tblGrid>
        <w:gridCol w:w="955"/>
        <w:gridCol w:w="1702"/>
        <w:gridCol w:w="5531"/>
        <w:gridCol w:w="1422"/>
        <w:tblGridChange w:id="0">
          <w:tblGrid>
            <w:gridCol w:w="955"/>
            <w:gridCol w:w="1702"/>
            <w:gridCol w:w="5531"/>
            <w:gridCol w:w="1422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順序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檢查確認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評分標準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得分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能否找出基準量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能否找出比較量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是否找出基準量與比較量的比值關係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widowControl w:val="1"/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是否知道兩量之合=基準量(1+比值)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是否知道兩量之合來求出比較量或基準量的值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附件三</w:t>
      </w:r>
    </w:p>
    <w:p w:rsidR="00000000" w:rsidDel="00000000" w:rsidP="00000000" w:rsidRDefault="00000000" w:rsidRPr="00000000" w14:paraId="000000E0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科技輔助自主學習合作小組互評規凖評分表</w:t>
      </w:r>
    </w:p>
    <w:p w:rsidR="00000000" w:rsidDel="00000000" w:rsidP="00000000" w:rsidRDefault="00000000" w:rsidRPr="00000000" w14:paraId="000000E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評分組別：□第一組  □第二組  □第三組  □第四組  □第五組</w:t>
      </w:r>
    </w:p>
    <w:p w:rsidR="00000000" w:rsidDel="00000000" w:rsidP="00000000" w:rsidRDefault="00000000" w:rsidRPr="00000000" w14:paraId="000000E2">
      <w:pPr>
        <w:pStyle w:val="Heading3"/>
        <w:shd w:fill="ffffff" w:val="clear"/>
        <w:spacing w:after="0" w:before="0" w:lineRule="auto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學習重點：6-a-04-S07[同6-n-13-S07]基準量與比較量的應用-兩量之和。</w:t>
      </w:r>
    </w:p>
    <w:p w:rsidR="00000000" w:rsidDel="00000000" w:rsidP="00000000" w:rsidRDefault="00000000" w:rsidRPr="00000000" w14:paraId="000000E3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互評標準：(請評分同學逐條確認)得分為1-2</w:t>
      </w:r>
    </w:p>
    <w:tbl>
      <w:tblPr>
        <w:tblStyle w:val="Table5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  <w:tblGridChange w:id="0">
          <w:tblGrid>
            <w:gridCol w:w="957"/>
            <w:gridCol w:w="1695"/>
            <w:gridCol w:w="2843"/>
            <w:gridCol w:w="815"/>
            <w:gridCol w:w="815"/>
            <w:gridCol w:w="815"/>
            <w:gridCol w:w="815"/>
            <w:gridCol w:w="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順序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檢查確認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評分標準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題目說明正確與否(清楚說明題目解題重點)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解答是否書寫完整(排列順序與答案)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以下評分表依照各組題目解答給分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是否能找出基準量與比較量為何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是否找出基準量與比較量的比值關係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是否知道兩量之合=基準量(1+比值)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□有 □無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是否知道兩量之合來求出比較量或基準量的值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4">
            <w:pPr>
              <w:spacing w:line="50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總分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ind w:left="-394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-394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31" w:type="default"/>
      <w:pgSz w:h="16838" w:w="11906" w:orient="portrait"/>
      <w:pgMar w:bottom="851" w:top="851" w:left="1418" w:right="1134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DFKai-SB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15" w:hanging="360"/>
      </w:pPr>
      <w:rPr/>
    </w:lvl>
    <w:lvl w:ilvl="1">
      <w:start w:val="1"/>
      <w:numFmt w:val="decimal"/>
      <w:lvlText w:val="%2、"/>
      <w:lvlJc w:val="left"/>
      <w:pPr>
        <w:ind w:left="1615" w:hanging="480"/>
      </w:pPr>
      <w:rPr/>
    </w:lvl>
    <w:lvl w:ilvl="2">
      <w:start w:val="1"/>
      <w:numFmt w:val="lowerRoman"/>
      <w:lvlText w:val="%3."/>
      <w:lvlJc w:val="right"/>
      <w:pPr>
        <w:ind w:left="2095" w:hanging="480"/>
      </w:pPr>
      <w:rPr/>
    </w:lvl>
    <w:lvl w:ilvl="3">
      <w:start w:val="1"/>
      <w:numFmt w:val="decimal"/>
      <w:lvlText w:val="%4."/>
      <w:lvlJc w:val="left"/>
      <w:pPr>
        <w:ind w:left="2575" w:hanging="480"/>
      </w:pPr>
      <w:rPr/>
    </w:lvl>
    <w:lvl w:ilvl="4">
      <w:start w:val="1"/>
      <w:numFmt w:val="decimal"/>
      <w:lvlText w:val="%5、"/>
      <w:lvlJc w:val="left"/>
      <w:pPr>
        <w:ind w:left="3055" w:hanging="480"/>
      </w:pPr>
      <w:rPr/>
    </w:lvl>
    <w:lvl w:ilvl="5">
      <w:start w:val="1"/>
      <w:numFmt w:val="lowerRoman"/>
      <w:lvlText w:val="%6."/>
      <w:lvlJc w:val="right"/>
      <w:pPr>
        <w:ind w:left="3535" w:hanging="480"/>
      </w:pPr>
      <w:rPr/>
    </w:lvl>
    <w:lvl w:ilvl="6">
      <w:start w:val="1"/>
      <w:numFmt w:val="decimal"/>
      <w:lvlText w:val="%7."/>
      <w:lvlJc w:val="left"/>
      <w:pPr>
        <w:ind w:left="4015" w:hanging="480"/>
      </w:pPr>
      <w:rPr/>
    </w:lvl>
    <w:lvl w:ilvl="7">
      <w:start w:val="1"/>
      <w:numFmt w:val="decimal"/>
      <w:lvlText w:val="%8、"/>
      <w:lvlJc w:val="left"/>
      <w:pPr>
        <w:ind w:left="4495" w:hanging="480"/>
      </w:pPr>
      <w:rPr/>
    </w:lvl>
    <w:lvl w:ilvl="8">
      <w:start w:val="1"/>
      <w:numFmt w:val="lowerRoman"/>
      <w:lvlText w:val="%9."/>
      <w:lvlJc w:val="right"/>
      <w:pPr>
        <w:ind w:left="4975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</w:pPr>
    <w:rPr>
      <w:rFonts w:ascii="PMingLiu" w:cs="PMingLiu" w:eastAsia="PMingLiu" w:hAnsi="PMingLiu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B60FC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 w:val="1"/>
    <w:rsid w:val="008C59D4"/>
    <w:pPr>
      <w:widowControl w:val="1"/>
      <w:spacing w:after="100" w:afterAutospacing="1" w:before="100" w:beforeAutospacing="1"/>
      <w:outlineLvl w:val="2"/>
    </w:pPr>
    <w:rPr>
      <w:rFonts w:ascii="新細明體" w:cs="新細明體" w:hAnsi="新細明體"/>
      <w:b w:val="1"/>
      <w:bCs w:val="1"/>
      <w:kern w:val="0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261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CB736C"/>
    <w:rPr>
      <w:rFonts w:ascii="Calibri Light" w:hAnsi="Calibri Light"/>
      <w:sz w:val="18"/>
      <w:szCs w:val="18"/>
    </w:rPr>
  </w:style>
  <w:style w:type="character" w:styleId="a5" w:customStyle="1">
    <w:name w:val="註解方塊文字 字元"/>
    <w:link w:val="a4"/>
    <w:uiPriority w:val="99"/>
    <w:semiHidden w:val="1"/>
    <w:rsid w:val="00CB736C"/>
    <w:rPr>
      <w:rFonts w:ascii="Calibri Light" w:cs="Times New Roman" w:eastAsia="新細明體" w:hAnsi="Calibri Light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 w:val="1"/>
    <w:rsid w:val="004011FF"/>
    <w:pPr>
      <w:ind w:left="480" w:leftChars="200"/>
    </w:pPr>
  </w:style>
  <w:style w:type="table" w:styleId="1" w:customStyle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b">
    <w:name w:val="annotation reference"/>
    <w:uiPriority w:val="99"/>
    <w:semiHidden w:val="1"/>
    <w:unhideWhenUsed w:val="1"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325271"/>
  </w:style>
  <w:style w:type="character" w:styleId="ad" w:customStyle="1">
    <w:name w:val="註解文字 字元"/>
    <w:link w:val="ac"/>
    <w:uiPriority w:val="99"/>
    <w:semiHidden w:val="1"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325271"/>
    <w:rPr>
      <w:b w:val="1"/>
      <w:bCs w:val="1"/>
    </w:rPr>
  </w:style>
  <w:style w:type="character" w:styleId="af" w:customStyle="1">
    <w:name w:val="註解主旨 字元"/>
    <w:link w:val="ae"/>
    <w:uiPriority w:val="99"/>
    <w:semiHidden w:val="1"/>
    <w:rsid w:val="00325271"/>
    <w:rPr>
      <w:b w:val="1"/>
      <w:bCs w:val="1"/>
      <w:kern w:val="2"/>
      <w:sz w:val="24"/>
      <w:szCs w:val="22"/>
    </w:rPr>
  </w:style>
  <w:style w:type="paragraph" w:styleId="af0" w:customStyle="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styleId="30" w:customStyle="1">
    <w:name w:val="標題 3 字元"/>
    <w:basedOn w:val="a0"/>
    <w:link w:val="3"/>
    <w:uiPriority w:val="9"/>
    <w:rsid w:val="008C59D4"/>
    <w:rPr>
      <w:rFonts w:ascii="新細明體" w:cs="新細明體" w:hAnsi="新細明體"/>
      <w:b w:val="1"/>
      <w:bCs w:val="1"/>
      <w:sz w:val="27"/>
      <w:szCs w:val="27"/>
    </w:rPr>
  </w:style>
  <w:style w:type="paragraph" w:styleId="Web">
    <w:name w:val="Normal (Web)"/>
    <w:basedOn w:val="a"/>
    <w:uiPriority w:val="99"/>
    <w:semiHidden w:val="1"/>
    <w:unhideWhenUsed w:val="1"/>
    <w:rsid w:val="00B6522B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13.png"/><Relationship Id="rId21" Type="http://schemas.openxmlformats.org/officeDocument/2006/relationships/image" Target="media/image22.png"/><Relationship Id="rId24" Type="http://schemas.openxmlformats.org/officeDocument/2006/relationships/image" Target="media/image23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6.png"/><Relationship Id="rId25" Type="http://schemas.openxmlformats.org/officeDocument/2006/relationships/image" Target="media/image18.png"/><Relationship Id="rId28" Type="http://schemas.openxmlformats.org/officeDocument/2006/relationships/image" Target="media/image3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1.png"/><Relationship Id="rId7" Type="http://schemas.openxmlformats.org/officeDocument/2006/relationships/image" Target="media/image8.png"/><Relationship Id="rId8" Type="http://schemas.openxmlformats.org/officeDocument/2006/relationships/image" Target="media/image20.png"/><Relationship Id="rId31" Type="http://schemas.openxmlformats.org/officeDocument/2006/relationships/footer" Target="footer1.xml"/><Relationship Id="rId30" Type="http://schemas.openxmlformats.org/officeDocument/2006/relationships/image" Target="media/image7.png"/><Relationship Id="rId11" Type="http://schemas.openxmlformats.org/officeDocument/2006/relationships/image" Target="media/image17.png"/><Relationship Id="rId10" Type="http://schemas.openxmlformats.org/officeDocument/2006/relationships/image" Target="media/image19.png"/><Relationship Id="rId13" Type="http://schemas.openxmlformats.org/officeDocument/2006/relationships/image" Target="media/image5.png"/><Relationship Id="rId12" Type="http://schemas.openxmlformats.org/officeDocument/2006/relationships/image" Target="media/image10.png"/><Relationship Id="rId15" Type="http://schemas.openxmlformats.org/officeDocument/2006/relationships/image" Target="media/image12.png"/><Relationship Id="rId14" Type="http://schemas.openxmlformats.org/officeDocument/2006/relationships/image" Target="media/image1.png"/><Relationship Id="rId17" Type="http://schemas.openxmlformats.org/officeDocument/2006/relationships/image" Target="media/image4.png"/><Relationship Id="rId16" Type="http://schemas.openxmlformats.org/officeDocument/2006/relationships/image" Target="media/image2.png"/><Relationship Id="rId19" Type="http://schemas.openxmlformats.org/officeDocument/2006/relationships/image" Target="media/image15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1OObe0QazsfJBIXifa1VBJvWHA==">AMUW2mXS7VBFedsjp0DBU1XchkvORs84clrYasZyGegO7W2PijlLC4o/972/pb0Ut6VVnQeoFU8wMROvUStuSV4DlFxFaDYW5oiVpEeTw9aQzCeJdPRrPzswHlrWj6xRbx5z7DlVx/HW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2020-10-06T16:07:00Z</dcterms:created>
  <dc:creator>ShirleyWong</dc:creator>
</cp:coreProperties>
</file>